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4532" w:rsidRPr="00CD412A" w:rsidRDefault="00CD4532" w:rsidP="00CD412A">
      <w:pPr>
        <w:pStyle w:val="a3"/>
        <w:spacing w:before="0" w:beforeAutospacing="0" w:after="0" w:afterAutospacing="0"/>
        <w:rPr>
          <w:color w:val="000000"/>
          <w:sz w:val="28"/>
          <w:szCs w:val="28"/>
        </w:rPr>
      </w:pPr>
      <w:bookmarkStart w:id="0" w:name="_GoBack"/>
      <w:r w:rsidRPr="00CD412A">
        <w:rPr>
          <w:rStyle w:val="a4"/>
          <w:color w:val="000000"/>
          <w:sz w:val="28"/>
          <w:szCs w:val="28"/>
          <w:bdr w:val="none" w:sz="0" w:space="0" w:color="auto" w:frame="1"/>
        </w:rPr>
        <w:t>Андрагогіка –</w:t>
      </w:r>
      <w:r w:rsidRPr="00CD412A">
        <w:rPr>
          <w:rStyle w:val="apple-converted-space"/>
          <w:color w:val="000000"/>
          <w:sz w:val="28"/>
          <w:szCs w:val="28"/>
        </w:rPr>
        <w:t> </w:t>
      </w:r>
      <w:r w:rsidRPr="00CD412A">
        <w:rPr>
          <w:color w:val="000000"/>
          <w:sz w:val="28"/>
          <w:szCs w:val="28"/>
        </w:rPr>
        <w:t>сфера педагогіки, в якій розглядаються теоретичні та практичні проблеми навчання дорослих з урахуванням їх особливостей (сформовані риси особистості, наявність життєвого досвіду, культурних, освітніх та професійних запитів, переважає самонавчання та самовиховання тощо) у системі безперервного навчання.</w:t>
      </w:r>
    </w:p>
    <w:p w:rsidR="00CD4532" w:rsidRPr="00CD412A" w:rsidRDefault="00CD4532" w:rsidP="00CD412A">
      <w:pPr>
        <w:pStyle w:val="a3"/>
        <w:spacing w:before="0" w:beforeAutospacing="0" w:after="0" w:afterAutospacing="0"/>
        <w:rPr>
          <w:color w:val="000000"/>
          <w:sz w:val="28"/>
          <w:szCs w:val="28"/>
        </w:rPr>
      </w:pPr>
      <w:r w:rsidRPr="00CD412A">
        <w:rPr>
          <w:color w:val="000000"/>
          <w:sz w:val="28"/>
          <w:szCs w:val="28"/>
        </w:rPr>
        <w:br/>
      </w:r>
      <w:r w:rsidR="00CD412A" w:rsidRPr="00CD412A">
        <w:rPr>
          <w:rStyle w:val="a4"/>
          <w:color w:val="000000"/>
          <w:sz w:val="28"/>
          <w:szCs w:val="28"/>
          <w:bdr w:val="none" w:sz="0" w:space="0" w:color="auto" w:frame="1"/>
        </w:rPr>
        <w:t xml:space="preserve">Особливості </w:t>
      </w:r>
      <w:r w:rsidRPr="00CD412A">
        <w:rPr>
          <w:rStyle w:val="a4"/>
          <w:color w:val="000000"/>
          <w:sz w:val="28"/>
          <w:szCs w:val="28"/>
          <w:bdr w:val="none" w:sz="0" w:space="0" w:color="auto" w:frame="1"/>
        </w:rPr>
        <w:t>навчання дорослих:</w:t>
      </w:r>
      <w:r w:rsidRPr="00CD412A">
        <w:rPr>
          <w:color w:val="000000"/>
          <w:sz w:val="28"/>
          <w:szCs w:val="28"/>
        </w:rPr>
        <w:br/>
        <w:t>1.У дорослих має місце переорієнтація від принципу акумулювання знань (предметне навчання) до підвищення рівня компетентності (проблемне навчання) завдяки здатності до ефективних дій під час вирішення конкретних життєвих ситуацій.</w:t>
      </w:r>
    </w:p>
    <w:p w:rsidR="00CD4532" w:rsidRPr="00CD412A" w:rsidRDefault="00CD4532" w:rsidP="00CD412A">
      <w:pPr>
        <w:pStyle w:val="a3"/>
        <w:spacing w:before="0" w:beforeAutospacing="0" w:after="0" w:afterAutospacing="0"/>
        <w:rPr>
          <w:color w:val="000000"/>
          <w:sz w:val="28"/>
          <w:szCs w:val="28"/>
        </w:rPr>
      </w:pPr>
      <w:r w:rsidRPr="00CD412A">
        <w:rPr>
          <w:color w:val="000000"/>
          <w:sz w:val="28"/>
          <w:szCs w:val="28"/>
        </w:rPr>
        <w:br/>
        <w:t>2. У ході навчання часто виникає конфлікт між необхідністю дорослих у підвищенні кваліфікації та їхньою упередженістю до сприйняття нового («Я вже все це знаю»). Тому виконання професійних завдань дадуть змогу виявити недостатність знань дорослого учня та необхідність формування нових знань, умінь та навичок.</w:t>
      </w:r>
    </w:p>
    <w:p w:rsidR="00CD4532" w:rsidRPr="00CD412A" w:rsidRDefault="00CD4532" w:rsidP="00CD412A">
      <w:pPr>
        <w:pStyle w:val="a3"/>
        <w:spacing w:before="0" w:beforeAutospacing="0" w:after="0" w:afterAutospacing="0"/>
        <w:rPr>
          <w:color w:val="000000"/>
          <w:sz w:val="28"/>
          <w:szCs w:val="28"/>
        </w:rPr>
      </w:pPr>
      <w:r w:rsidRPr="00CD412A">
        <w:rPr>
          <w:color w:val="000000"/>
          <w:sz w:val="28"/>
          <w:szCs w:val="28"/>
        </w:rPr>
        <w:br/>
        <w:t>3. Наявність яскравих прикладів з реального життя тих, хто навчається підвищує мотивацію людини до навчання, створює необхідні психологічні передумови до підвищення кваліфікації.</w:t>
      </w:r>
    </w:p>
    <w:p w:rsidR="00CD4532" w:rsidRPr="00CD412A" w:rsidRDefault="00CD4532" w:rsidP="00CD412A">
      <w:pPr>
        <w:pStyle w:val="a3"/>
        <w:spacing w:before="0" w:beforeAutospacing="0" w:after="0" w:afterAutospacing="0"/>
        <w:rPr>
          <w:color w:val="000000"/>
          <w:sz w:val="28"/>
          <w:szCs w:val="28"/>
        </w:rPr>
      </w:pPr>
      <w:r w:rsidRPr="00CD412A">
        <w:rPr>
          <w:color w:val="000000"/>
          <w:sz w:val="28"/>
          <w:szCs w:val="28"/>
        </w:rPr>
        <w:br/>
        <w:t>4. Використання різних прийомів стимулювання дорослих через їхню самооцінку (оцінку себе, своєї діяльності, свого становища в групі, свого ставлення до інших тощо) та спільне формування цілей навчання.</w:t>
      </w:r>
    </w:p>
    <w:p w:rsidR="00CD4532" w:rsidRPr="00CD412A" w:rsidRDefault="00CD4532" w:rsidP="00CD412A">
      <w:pPr>
        <w:pStyle w:val="a3"/>
        <w:spacing w:before="0" w:beforeAutospacing="0" w:after="0" w:afterAutospacing="0"/>
        <w:rPr>
          <w:color w:val="000000"/>
          <w:sz w:val="28"/>
          <w:szCs w:val="28"/>
        </w:rPr>
      </w:pPr>
      <w:r w:rsidRPr="00CD412A">
        <w:rPr>
          <w:color w:val="000000"/>
          <w:sz w:val="28"/>
          <w:szCs w:val="28"/>
        </w:rPr>
        <w:br/>
        <w:t>5. Вибір тем для навчання має орієнтуватися на конкретні завдання.</w:t>
      </w:r>
    </w:p>
    <w:p w:rsidR="00CD4532" w:rsidRPr="00CD412A" w:rsidRDefault="00CD4532" w:rsidP="00CD412A">
      <w:pPr>
        <w:pStyle w:val="a3"/>
        <w:spacing w:before="0" w:beforeAutospacing="0" w:after="0" w:afterAutospacing="0"/>
        <w:rPr>
          <w:color w:val="000000"/>
          <w:sz w:val="28"/>
          <w:szCs w:val="28"/>
        </w:rPr>
      </w:pPr>
      <w:r w:rsidRPr="00CD412A">
        <w:rPr>
          <w:color w:val="000000"/>
          <w:sz w:val="28"/>
          <w:szCs w:val="28"/>
        </w:rPr>
        <w:br/>
        <w:t>6. Багате джерело особистих знань і досвіду дорослих має використовуватися в процесі навчання різними способами: через аналіз конкретних проблем. ситуацій, виявлення можливостей застосування отриманих знань до різних сфер діяльності, а не тільки до ситуацій, як розглядаються на заняттях або є аналогічними їм.</w:t>
      </w:r>
    </w:p>
    <w:p w:rsidR="00CD4532" w:rsidRPr="00CD412A" w:rsidRDefault="00CD4532" w:rsidP="00CD412A">
      <w:pPr>
        <w:pStyle w:val="a3"/>
        <w:spacing w:before="0" w:beforeAutospacing="0" w:after="0" w:afterAutospacing="0"/>
        <w:rPr>
          <w:color w:val="000000"/>
          <w:sz w:val="28"/>
          <w:szCs w:val="28"/>
        </w:rPr>
      </w:pPr>
      <w:r w:rsidRPr="00CD412A">
        <w:rPr>
          <w:color w:val="000000"/>
          <w:sz w:val="28"/>
          <w:szCs w:val="28"/>
        </w:rPr>
        <w:br/>
      </w:r>
      <w:r w:rsidRPr="00CD412A">
        <w:rPr>
          <w:rStyle w:val="a4"/>
          <w:color w:val="000000"/>
          <w:sz w:val="28"/>
          <w:szCs w:val="28"/>
          <w:bdr w:val="none" w:sz="0" w:space="0" w:color="auto" w:frame="1"/>
        </w:rPr>
        <w:t>Принципи андрагогіки:</w:t>
      </w:r>
    </w:p>
    <w:p w:rsidR="00CD4532" w:rsidRPr="00CD412A" w:rsidRDefault="00CD4532" w:rsidP="00CD412A">
      <w:pPr>
        <w:pStyle w:val="a3"/>
        <w:spacing w:before="0" w:beforeAutospacing="0" w:after="0" w:afterAutospacing="0"/>
        <w:rPr>
          <w:color w:val="000000"/>
          <w:sz w:val="28"/>
          <w:szCs w:val="28"/>
        </w:rPr>
      </w:pPr>
      <w:r w:rsidRPr="00CD412A">
        <w:rPr>
          <w:color w:val="000000"/>
          <w:sz w:val="28"/>
          <w:szCs w:val="28"/>
        </w:rPr>
        <w:br/>
        <w:t>1.Отримання користі від знань.</w:t>
      </w:r>
      <w:r w:rsidRPr="00CD412A">
        <w:rPr>
          <w:color w:val="000000"/>
          <w:sz w:val="28"/>
          <w:szCs w:val="28"/>
        </w:rPr>
        <w:br/>
        <w:t>2. Відповідальність за власне навчання.</w:t>
      </w:r>
      <w:r w:rsidRPr="00CD412A">
        <w:rPr>
          <w:color w:val="000000"/>
          <w:sz w:val="28"/>
          <w:szCs w:val="28"/>
        </w:rPr>
        <w:br/>
        <w:t>3. Джерело індивідуалізації навчання – досвід дорослих.</w:t>
      </w:r>
      <w:r w:rsidRPr="00CD412A">
        <w:rPr>
          <w:color w:val="000000"/>
          <w:sz w:val="28"/>
          <w:szCs w:val="28"/>
        </w:rPr>
        <w:br/>
        <w:t>4. Усвідомлення того, що навчання змінить життя на краще.</w:t>
      </w:r>
      <w:r w:rsidRPr="00CD412A">
        <w:rPr>
          <w:color w:val="000000"/>
          <w:sz w:val="28"/>
          <w:szCs w:val="28"/>
        </w:rPr>
        <w:br/>
        <w:t>5. Підвищення кваліфікації не за рахунок вироблення нових умінь, а їх реалізації у дії.</w:t>
      </w:r>
    </w:p>
    <w:bookmarkEnd w:id="0"/>
    <w:p w:rsidR="00851589" w:rsidRPr="00CD412A" w:rsidRDefault="00532BB7" w:rsidP="00CD412A">
      <w:pPr>
        <w:rPr>
          <w:rFonts w:ascii="Times New Roman" w:hAnsi="Times New Roman" w:cs="Times New Roman"/>
          <w:sz w:val="28"/>
          <w:szCs w:val="28"/>
        </w:rPr>
      </w:pPr>
    </w:p>
    <w:sectPr w:rsidR="00851589" w:rsidRPr="00CD412A">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4532"/>
    <w:rsid w:val="00124015"/>
    <w:rsid w:val="00532BB7"/>
    <w:rsid w:val="00CD412A"/>
    <w:rsid w:val="00CD4532"/>
    <w:rsid w:val="00DB55B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D453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CD4532"/>
    <w:rPr>
      <w:b/>
      <w:bCs/>
    </w:rPr>
  </w:style>
  <w:style w:type="character" w:customStyle="1" w:styleId="apple-converted-space">
    <w:name w:val="apple-converted-space"/>
    <w:basedOn w:val="a0"/>
    <w:rsid w:val="00CD453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D453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CD4532"/>
    <w:rPr>
      <w:b/>
      <w:bCs/>
    </w:rPr>
  </w:style>
  <w:style w:type="character" w:customStyle="1" w:styleId="apple-converted-space">
    <w:name w:val="apple-converted-space"/>
    <w:basedOn w:val="a0"/>
    <w:rsid w:val="00CD45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7863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1244</Words>
  <Characters>710</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2014-12-02T11:42:00Z</dcterms:created>
  <dcterms:modified xsi:type="dcterms:W3CDTF">2014-12-02T11:42:00Z</dcterms:modified>
</cp:coreProperties>
</file>